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Комсомольская средняя общеобразовательная школа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567.0" w:type="dxa"/>
        <w:tblLayout w:type="fixed"/>
        <w:tblLook w:val="0400"/>
      </w:tblPr>
      <w:tblGrid>
        <w:gridCol w:w="2491"/>
        <w:gridCol w:w="3652"/>
        <w:gridCol w:w="3071"/>
        <w:tblGridChange w:id="0">
          <w:tblGrid>
            <w:gridCol w:w="2491"/>
            <w:gridCol w:w="3652"/>
            <w:gridCol w:w="3071"/>
          </w:tblGrid>
        </w:tblGridChange>
      </w:tblGrid>
      <w:tr>
        <w:trPr>
          <w:cantSplit w:val="0"/>
          <w:trHeight w:val="22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«Рассмотрено»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заседании педагогического совета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Протокол № 1 от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02.09.2024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Заместитель директора по УВР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МБОУ Комсомольской СОШ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Хабарова Л.И. /____________/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02.09.2024 г.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«Утверждено»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МБОУ Комсомольской СОШ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Кайдалов А.М.  /__________/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Приказ № 79-Оот 02.09.2024г.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Рабочая программа курса</w:t>
      </w:r>
    </w:p>
    <w:p w:rsidR="00000000" w:rsidDel="00000000" w:rsidP="00000000" w:rsidRDefault="00000000" w:rsidRPr="00000000" w14:paraId="0000001C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«Индивидуальный проект»</w:t>
      </w:r>
    </w:p>
    <w:p w:rsidR="00000000" w:rsidDel="00000000" w:rsidP="00000000" w:rsidRDefault="00000000" w:rsidRPr="00000000" w14:paraId="0000001D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составлена на основе примерной программы </w:t>
      </w:r>
    </w:p>
    <w:p w:rsidR="00000000" w:rsidDel="00000000" w:rsidP="00000000" w:rsidRDefault="00000000" w:rsidRPr="00000000" w14:paraId="0000001E">
      <w:pPr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Уровень: базовый</w:t>
      </w:r>
    </w:p>
    <w:p w:rsidR="00000000" w:rsidDel="00000000" w:rsidP="00000000" w:rsidRDefault="00000000" w:rsidRPr="00000000" w14:paraId="00000021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Класс 10</w:t>
      </w:r>
    </w:p>
    <w:p w:rsidR="00000000" w:rsidDel="00000000" w:rsidP="00000000" w:rsidRDefault="00000000" w:rsidRPr="00000000" w14:paraId="00000022">
      <w:pPr>
        <w:ind w:left="1440" w:firstLine="720"/>
        <w:rPr/>
      </w:pPr>
      <w:r w:rsidDel="00000000" w:rsidR="00000000" w:rsidRPr="00000000">
        <w:rPr>
          <w:b w:val="1"/>
          <w:rtl w:val="0"/>
        </w:rPr>
        <w:t xml:space="preserve">УМК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rtl w:val="0"/>
        </w:rPr>
        <w:t xml:space="preserve"> М. В. Половкова, А.В. Носов, Т.В. Половкова: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rtl w:val="0"/>
        </w:rPr>
        <w:t xml:space="preserve">Москва «Просвещение».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Срок реализации: 2024-2025 учебный год</w:t>
      </w:r>
    </w:p>
    <w:p w:rsidR="00000000" w:rsidDel="00000000" w:rsidP="00000000" w:rsidRDefault="00000000" w:rsidRPr="00000000" w14:paraId="00000025">
      <w:pPr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jc w:val="center"/>
        <w:rPr/>
      </w:pPr>
      <w:r w:rsidDel="00000000" w:rsidR="00000000" w:rsidRPr="00000000">
        <w:rPr>
          <w:rtl w:val="0"/>
        </w:rPr>
        <w:t xml:space="preserve">Составитель: Булыгина Д.Ю.</w:t>
      </w:r>
    </w:p>
    <w:p w:rsidR="00000000" w:rsidDel="00000000" w:rsidP="00000000" w:rsidRDefault="00000000" w:rsidRPr="00000000" w14:paraId="00000028">
      <w:pPr>
        <w:ind w:left="144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Комсомольск.202</w:t>
      </w:r>
      <w:bookmarkStart w:colFirst="0" w:colLast="0" w:name="30j0zll" w:id="1"/>
      <w:bookmarkEnd w:id="1"/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3C">
      <w:pPr>
        <w:keepNext w:val="1"/>
        <w:keepLines w:val="1"/>
        <w:spacing w:line="403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spacing w:line="403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spacing w:line="403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3F">
      <w:pPr>
        <w:keepNext w:val="1"/>
        <w:keepLines w:val="1"/>
        <w:spacing w:line="403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80"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Цель курса: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Задачи 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leader="none" w:pos="308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реализация требований Стандарта к личностным и метапредметным результатам освоения основной образовательной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left" w:leader="none" w:pos="308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left" w:leader="none" w:pos="308"/>
        </w:tabs>
        <w:spacing w:after="80"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повышение эффективности освоения обучающимися основной образовательной программы, а также усвоения знаний и учебных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Общая характеристика курса.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000000" w:rsidDel="00000000" w:rsidP="00000000" w:rsidRDefault="00000000" w:rsidRPr="00000000" w14:paraId="00000049">
      <w:pPr>
        <w:spacing w:line="240" w:lineRule="auto"/>
        <w:ind w:firstLine="3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Предлагаемый курс рассчитан на 68 ч освоения. По 1 часу, в 10 классе и 1 час в 11 классе. </w:t>
      </w:r>
    </w:p>
    <w:p w:rsidR="00000000" w:rsidDel="00000000" w:rsidP="00000000" w:rsidRDefault="00000000" w:rsidRPr="00000000" w14:paraId="0000004C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Программу курса можно освоить за один или два года в зависимости от интенсивности — два или один час в неделю. Не исключается формат проектных сессий, проводимых методом погружения несколько раз в течение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Количество часов на самостоятельную работу над проектом и исследованием можно также варьировать с учётом индивидуальной готовности обучающихся. Для самостоятельной работы важны умения, полученные,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— учитываться и оцениваться.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Коммуникативные события, которые включены в процесс тренировки и выполнения проекта или исследования, следует специально подготавливать и сценировать. Для этого необходимо заранее продумывать, как будет происходить процесс коммуникации, а именно:</w:t>
      </w:r>
    </w:p>
    <w:p w:rsidR="00000000" w:rsidDel="00000000" w:rsidP="00000000" w:rsidRDefault="00000000" w:rsidRPr="00000000" w14:paraId="00000051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tabs>
          <w:tab w:val="left" w:leader="none" w:pos="601"/>
        </w:tabs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что будет предметом доклада или сообщения участников события;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tabs>
          <w:tab w:val="left" w:leader="none" w:pos="596"/>
        </w:tabs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tabs>
          <w:tab w:val="left" w:leader="none" w:pos="606"/>
        </w:tabs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tabs>
          <w:tab w:val="left" w:leader="none" w:pos="596"/>
        </w:tabs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кто является регулятором дискуссии — педагог, ведущий (регулирующий) этот курс, или привлечённый специалист, владеющий способностью выстраивать содержательное обсуждение, процессом проблематизации и способами выхода в позитивное продолжение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честно указывать на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тем, чтобы у автора идеи не опустились руки, и не пропало желание продолжить работу.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то, что программа называется «Индивидуальный учебный проект», значительная часть занятий предусматривает групповую и коллективную работу.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5A">
      <w:pPr>
        <w:keepNext w:val="1"/>
        <w:keepLines w:val="1"/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Основные идеи 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tabs>
          <w:tab w:val="left" w:leader="none" w:pos="308"/>
        </w:tabs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единство материального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tabs>
          <w:tab w:val="left" w:leader="none" w:pos="308"/>
        </w:tabs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внутри межпредметная интеграция;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tabs>
          <w:tab w:val="left" w:leader="none" w:pos="308"/>
        </w:tabs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взаимосвязь науки и практики;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tabs>
          <w:tab w:val="left" w:leader="none" w:pos="308"/>
        </w:tabs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взаимосвязь человека и окружающей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Учебно-методическое обеспечение 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включает в себя учебное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22"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Формами контроля над усвоением материала могут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служить отчёты по работам, самостоятельные творческие работы, тесты, итоговые учебно - исследовательские проекты. Итоговое занятие проходит в виде научно 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62">
      <w:pPr>
        <w:keepNext w:val="1"/>
        <w:keepLines w:val="1"/>
        <w:spacing w:after="165" w:lineRule="auto"/>
        <w:ind w:left="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  <w:rtl w:val="0"/>
        </w:rPr>
        <w:t xml:space="preserve">Содержание курса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63">
      <w:pPr>
        <w:keepNext w:val="1"/>
        <w:keepLines w:val="1"/>
        <w:spacing w:after="114" w:lineRule="auto"/>
        <w:ind w:left="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1. Культура исследования и проектирования (6/11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Выдвижение идеи проекта. Процесс проектирования и его отличие от других профессиональных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Социальное проектирование как возможность улучшить социальную сферу и закрепить определённую систему ценностей в сознании учащихся.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Волонтёрские проекты и сообщества. Виды волонтёрских проектов: социокультурные, информационно-консультативные, экологические.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Анализ проекта сверстника. Обсуждение возможностей 1Т-технологий для решения практических задач в разных сферах деятельности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50"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1.10.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32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2. Самоопределение (4/8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Самостоятельная работа обучающихся с ключевыми элементами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2.1.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Проекты и технологии: выбор сферы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2.2.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Создаём элементы образа будущего: что мы хотим изменить своим проектом.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2.3.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Формируем отношение к проблемам.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2.4.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Знакомимся с проектными движениями.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50"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2.5.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Первичное самоопределение. Обоснование актуальности темы для проекта/исследования.</w:t>
      </w: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77">
      <w:pPr>
        <w:keepNext w:val="1"/>
        <w:keepLines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3. Замысел проекта (4/10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3.1.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Понятия «проблема» и «позиция» в работе над проектом.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3.2.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Выдвижение и формулировка цели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3.3.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Целеполагание, постановка задач и прогнозирование результатов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3.4.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Роль акции в реализации проектов.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3.5.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Ресурсы и бюджет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46"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3.6.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Поиск недостающей информации, её обработка и анализ.</w:t>
      </w: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7E">
      <w:pPr>
        <w:keepNext w:val="1"/>
        <w:keepLines w:val="1"/>
        <w:spacing w:after="13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4. Условия реализации проекта (3/6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Анализ необходимых условий реализации проектов и знакомство с понятиями разных предметных дисциплин.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4.1.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Планирование действий. Освоение понятий: планирование, прогнозирование, спонсор, инвестор, благотворитель.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4.2.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краудфандинг.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4.3.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10"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4.4.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Модели и способы управления проектами.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90" w:line="232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5. Трудности реализации проекта (5/10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5.1.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5.2.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Возможные риски проектов, способы их предвидения и преодоления.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5.3.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Практическое занятие по анализу проектного замысла «Завод по переработке пластика».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5.4.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Практическое занятие по анализу проектного замысла «Превратим мусор в ресурс». Сравнение проектных замыслов.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10"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5.5.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Практическое занятие по анализу региональных проектов школьников по туризму и краеведению.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32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6. Предварительная защита и экспертная оценка проектных</w:t>
      </w: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8B">
      <w:pPr>
        <w:keepNext w:val="1"/>
        <w:keepLines w:val="1"/>
        <w:spacing w:after="9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и исследовательских работ (5/7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6.1.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Позиция эксперта.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6.2.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Предварительная защита проектов и исследовательских работ, подготовка к взаимодействию с экспертами.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6.3.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10" w:line="245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6.4.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Начальный этап исследования и его экспертная оценка.</w:t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90">
      <w:pPr>
        <w:keepNext w:val="1"/>
        <w:keepLines w:val="1"/>
        <w:spacing w:after="94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7. Дополнительные возможности улучшения проекта (6/14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7.1.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Технология как мост от идеи к продукту. Освоение понятий: изобретение, технология, технологическая долина, агротехнологии.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7.2.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Видим за проектом инфраструктуру.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7.3.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7.4.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7.5.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Алгоритм создания и использования видеоролика для продвижения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firstLine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Раздел 7.6.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Оформление и предъявление результатов проектной и исследовательской деятельности.</w:t>
      </w: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Модуль 8. Презентация и защита индивидуального проекта (2/4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5" w:lineRule="auto"/>
        <w:ind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:rsidR="00000000" w:rsidDel="00000000" w:rsidP="00000000" w:rsidRDefault="00000000" w:rsidRPr="00000000" w14:paraId="00000098">
      <w:pPr>
        <w:keepNext w:val="1"/>
        <w:keepLines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Курс рассчитан на 35/70 ч (1 или 2 ч в неделю).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Итоговое занятие проходит в форме научно-практической конференции. 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 с уровнем подготовки обучающихся и сферой их интересов.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П</w:t>
      </w:r>
      <w:bookmarkStart w:colFirst="0" w:colLast="0" w:name="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rtl w:val="0"/>
        </w:rPr>
        <w:t xml:space="preserve">ланируемые результаты освоения курса</w:t>
      </w:r>
      <w:r w:rsidDel="00000000" w:rsidR="00000000" w:rsidRPr="00000000">
        <mc:AlternateContent>
          <mc:Choice Requires="wpg">
            <w:drawing>
              <wp:anchor allowOverlap="1" behindDoc="0" distB="0" distT="0" distL="63500" distR="635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-5702299</wp:posOffset>
                </wp:positionV>
                <wp:extent cx="4688205" cy="6254115"/>
                <wp:effectExtent b="0" l="0" r="0" t="0"/>
                <wp:wrapSquare wrapText="bothSides" distB="0" distT="0" distL="63500" distR="635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06660" y="657705"/>
                          <a:ext cx="4678680" cy="624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63500" distR="635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-5702299</wp:posOffset>
                </wp:positionV>
                <wp:extent cx="4688205" cy="6254115"/>
                <wp:effectExtent b="0" l="0" r="0" t="0"/>
                <wp:wrapSquare wrapText="bothSides" distB="0" distT="0" distL="63500" distR="635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8205" cy="6254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firstLine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1"/>
          <w:szCs w:val="21"/>
          <w:u w:val="none"/>
          <w:rtl w:val="0"/>
        </w:rPr>
        <w:t xml:space="preserve">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Учащийся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tabs>
          <w:tab w:val="left" w:leader="none" w:pos="308"/>
        </w:tabs>
        <w:spacing w:line="240" w:lineRule="auto"/>
        <w:ind w:left="34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tabs>
          <w:tab w:val="left" w:leader="none" w:pos="308"/>
        </w:tabs>
        <w:spacing w:line="240" w:lineRule="auto"/>
        <w:ind w:left="34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раскрывать этапы цикла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tabs>
          <w:tab w:val="left" w:leader="none" w:pos="310"/>
        </w:tabs>
        <w:spacing w:line="245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 владеть методами поиска, анализа и использования научной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tabs>
          <w:tab w:val="left" w:leader="none" w:pos="310"/>
        </w:tabs>
        <w:spacing w:after="226" w:line="245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публично излагать результаты проектной работы.</w:t>
      </w: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0A0">
      <w:pPr>
        <w:keepNext w:val="1"/>
        <w:keepLines w:val="1"/>
        <w:spacing w:after="135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  <w:rtl w:val="0"/>
        </w:rPr>
        <w:t xml:space="preserve">Средства обучения и воспитания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right="2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tabs>
          <w:tab w:val="left" w:leader="none" w:pos="278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Алексеев Н.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Проектирование и рефлексивное мышление / Н. Г. Алексеев // Развитие личности. — 2002. — № 2. — С. 92—115.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Боголюбов Л. 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Обществознание. Школьный словарь. 10—11 классы/ Л. Н. Боголюбов, Ю. И. Аверьянов, Н. Ю. Басик и др.; под ред. Л. Н. Боголюбова, Ю. И. Аверьянова. — М.: Просвещение,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Громыко Ю. 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Проектирование и программирование развития образования / Ю. В. Громыко. — М.: Московская академия развития образования, 1996.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Интеграция детей с ограниченными возможностями в образовательный процесс. Начальная школа / авт.-сост. Л. В. Годовникова, И. В. Возняк. — Волгоград: Учитель,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Лазарев В.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Проектная деятельность в школе / В. С. Лазарев. — Сургут: РИО СурГПУ,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Леонтович А. 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Исследовательская и проектная работа школьников. 5—11 классы / А. В. Леонтович, А. С. Саввичев; под ред. А. В. Леонтовича. — М.: ВАКО,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Перельман Я. 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Весёлые задачи. Две сотни головоломок / Я. И. Перельман. — М.: Аванта+,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Староверова М. 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Инклюзивное образование. Настольная книга педагога, работающего с детьми с ОВЗ / М. С. Староверова, Е. В. Ковалев, А. В. Захарова и др.; под ред. М. С. Староверовой. — М.: Владос,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tabs>
          <w:tab w:val="left" w:leader="none" w:pos="282"/>
        </w:tabs>
        <w:spacing w:line="240" w:lineRule="auto"/>
        <w:ind w:left="320" w:hanging="3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Столыпин П. 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Нам нужна Великая Россия... Полное собрание речей в Государственной думе и Государственном совете. 1906—1911 / П. А. Столыпин. — М.: Молодая гвардия, 1991.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tabs>
          <w:tab w:val="left" w:leader="none" w:pos="0"/>
        </w:tabs>
        <w:spacing w:after="257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31f20"/>
          <w:sz w:val="22"/>
          <w:szCs w:val="22"/>
          <w:u w:val="none"/>
          <w:rtl w:val="0"/>
        </w:rPr>
        <w:t xml:space="preserve">Устиловская А. 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rtl w:val="0"/>
        </w:rPr>
        <w:t xml:space="preserve"> Метапредмет «Задача» / А. А. Устиловская. — М.: НИИ Инновационных стратегий развития общего образования: Пушкинский институт, 2011.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rtl w:val="0"/>
        </w:rPr>
        <w:tab/>
        <w:t xml:space="preserve">Тематическое планирование</w:t>
      </w:r>
      <w:r w:rsidDel="00000000" w:rsidR="00000000" w:rsidRPr="00000000">
        <w:rPr>
          <w:rtl w:val="0"/>
        </w:rPr>
      </w:r>
    </w:p>
    <w:tbl>
      <w:tblPr>
        <w:tblStyle w:val="Table2"/>
        <w:tblW w:w="8252.0" w:type="dxa"/>
        <w:jc w:val="left"/>
        <w:tblInd w:w="-142.0" w:type="dxa"/>
        <w:tblLayout w:type="fixed"/>
        <w:tblLook w:val="0400"/>
      </w:tblPr>
      <w:tblGrid>
        <w:gridCol w:w="583"/>
        <w:gridCol w:w="2425"/>
        <w:gridCol w:w="3827"/>
        <w:gridCol w:w="709"/>
        <w:gridCol w:w="708"/>
        <w:tblGridChange w:id="0">
          <w:tblGrid>
            <w:gridCol w:w="583"/>
            <w:gridCol w:w="2425"/>
            <w:gridCol w:w="3827"/>
            <w:gridCol w:w="709"/>
            <w:gridCol w:w="708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AC">
            <w:pPr>
              <w:spacing w:line="222" w:lineRule="auto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AD">
            <w:pPr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AE">
            <w:pPr>
              <w:spacing w:line="222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Основное 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AF">
            <w:pPr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lef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4">
            <w:pPr>
              <w:spacing w:line="222" w:lineRule="auto"/>
              <w:ind w:left="2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8e9eb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5">
            <w:pPr>
              <w:spacing w:line="222" w:lineRule="auto"/>
              <w:ind w:left="2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6">
            <w:pPr>
              <w:spacing w:line="222" w:lineRule="auto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7">
            <w:pPr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Модуль 1. Культура исследования и проектирования (6/10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B">
            <w:pPr>
              <w:spacing w:line="221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C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Что такое проект и почему реализация проекта — это сложно, но интересно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D">
            <w:pPr>
              <w:spacing w:line="216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Понятие проекта. Происхождение понятия. Цели проектов. Проекты, оказавшие влияние на жизнь большей части человечества. Отечественные и зарубежные масштабные проекты. Непредсказуемые последствия проектов</w:t>
            </w:r>
          </w:p>
          <w:p w:rsidR="00000000" w:rsidDel="00000000" w:rsidP="00000000" w:rsidRDefault="00000000" w:rsidRPr="00000000" w14:paraId="000000BE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BF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0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1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2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Учимся анализировать проекты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3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Замысел проекта. Реализация проекта. Основные видимые признаки проекта. Сложности понимания и осуществления проектных идей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5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6">
            <w:pPr>
              <w:spacing w:line="221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7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Выдвижение проектной идеи как формирование образа будущего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8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9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A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B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C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«Сто двадцать лет на службе стране» — проект П. А. Столыпина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D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Понятие о сторонниках и противниках проекта. Необходимость аргументации своей позиции при проектировании. Сопоставление различных аргументов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CF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0">
            <w:pPr>
              <w:spacing w:line="221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1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Техническое проектирование и конструирование как типы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Понятие «техносфера».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3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4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5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6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Социальное проектирование: как сделать лучше общество, в котором мы живём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Отличие проекта от дела. Социальное проектирование. Старт социального проекта. Отношения, ценности и нормы в социальном проекте. Проектирование ценности. Проектирование способов деятельности. Мероприятия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8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9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A">
            <w:pPr>
              <w:spacing w:line="221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B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Волонтёрские проекты и сообщества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C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Личная ответственность за происходящее вокруг нас. 2018 год — год добровольца (волонтёра) в РФ. Организация «Добровольцы России»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E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DF">
            <w:pPr>
              <w:spacing w:line="221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0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Анализируем проекты сверстников: социальный проект «Дети одного Солнца»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1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Проблема. Цель проекта. Задачи проекта. План реализации проекта. Результаты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2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3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4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5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Анализируем проекты сверстников: возможности IT -  технологий для междисциплинарных проектов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6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Математическое моделирование, компьютерное моделирование, программное обеспечение, агроинженерия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8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9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A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Исследование как элемент проекта и как тип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Цель и результат исследования. Исследования фундаментальные и прикладные. Монодисциплинарные и междисциплинарные исследования. Гипотеза и метод исследования. Способ и методика исследования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C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D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E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Модуль 2. Самоопределение (4/8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3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4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Проекты и технологии: выбираем сферы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5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Приоритетные направления развития: транспорт, связь, новые материалы, здоровое питание, агробиотехнологии, «умные дома» и «умные города»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6">
            <w:pPr>
              <w:spacing w:line="188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7">
            <w:pPr>
              <w:spacing w:line="188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8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9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Создаём элементы образа будущего: что мы хотим изменить своим проектом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A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Позитивный образ будущего для себя и для других. Понятие качества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B">
            <w:pPr>
              <w:spacing w:line="188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C">
            <w:pPr>
              <w:spacing w:line="188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D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13/3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E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Формируем отношение к проблемам: препятствие или побуждение к действию?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F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Проблемы практические, научные, мировоззренческие. Проблемы глобальные, национальные, региональные, локальные. Комплексные проблемы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0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1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2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14/4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3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Знакомимся с проектными движениями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4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Президентский форум «Месторождение талантов», молодёжные программы «Шаг в будущее», «Билет в будущее»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6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7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15/5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8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Первичное самоопределение. Обоснование актуальности темы для проекта или исследования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9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A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B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C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Модуль 3. Замысел проекта (4/6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1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16/1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2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Понятия «проблема» и «позиция» при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осуществлении проектирования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4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Проблемная ситуация. Позиции конструктора, учёного, управленца, финансиста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5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6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7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17/2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8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Формулирование цели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9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Цели и ценности проекта. Личное отношение к ситуации. Соотнесение прогноза и идеала. Постановка цели и принятие цели. Заказчик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A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B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C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18/3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D">
            <w:pPr>
              <w:spacing w:line="216" w:lineRule="auto"/>
              <w:ind w:left="180" w:right="2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Целеполагание и постановка задач. Прогнозирование результатов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E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Перевод проблемы и цели в задачи. Соотношение имеющихся и отсутствующих знаний и 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F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0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1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19/4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2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Роль акции в реализации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3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Понятие и сущность акции. Отличие акции от проекта. Роль акции в реализации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5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6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20/5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7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Ресурсы и бюджет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8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Ресурс для реализации проекта. Средства достижения цели проекта. Участники проекта. Интересанты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A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B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21/6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C">
            <w:pPr>
              <w:spacing w:line="216" w:lineRule="auto"/>
              <w:ind w:left="180" w:right="2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Поиск недостающей информации, её обработка и анализ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D">
            <w:pPr>
              <w:spacing w:line="216" w:lineRule="auto"/>
              <w:ind w:left="180" w:right="3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Информационный ресурс. Объективность информации. Экспертное знание. Совпадающие и различающиеся позиции. Выявление оснований расхождения мнений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E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2F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0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Модуль 4. Условия реализации проекта (3/4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5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22/1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6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Планирование действий — шаг за шагом по пути к реализации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7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Понятие планирования. Основная функция планирования. Инструменты планирования. Контрольные точки планируемых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8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9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A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22/2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B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Источники финансирования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C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Понятие бюджета проекта. Собственные средства. Привлечённые средства. Источники финансирования. Венчурные фонды. Кредитование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D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E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3F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23/3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0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Сторонники и команда проекта: как эффективно использовать уникальный вклад каждого участника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1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Работа с разными позициями. Противники проекта. Сторонники проекта. Команда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3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4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24/4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5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Модели управления проектами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6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Контрольная точка. Ленточная диаграмма (карта Ганта). Дорожная карта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7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8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9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Модуль 5. Трудности реализации проекта (5/5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E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25/1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4F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Переход от замысла к реализации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0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Жизненный цикл проекта. Жизненный цикл продукта. Переосмысление замысла. Несовпадение замысла и его реализации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1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2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3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26/2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4">
            <w:pPr>
              <w:spacing w:line="18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Риски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5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Возможные риски проекта. Способы предупреждения рисков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6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7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8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27/3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9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Практическое занятие. Анализ проектного замысла «Завод по переработке пластика»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A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B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C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D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28/4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E">
            <w:pPr>
              <w:spacing w:line="221" w:lineRule="auto"/>
              <w:ind w:left="180" w:right="2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Практическое занятие. Анализ проектного замысла «Превратим мусор в ресурс». Сравнение проектных замыслов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5F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Анализ ситуации. Критерии сравнения проектных замыслов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0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1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2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28/5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3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Практическое занятие. Анализ проектов сверстников: туризм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и краеведение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5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Анализ ситуации. Образ желаемого будущего. Оригинальность идеи проекта. Бизнес-план. Маркетинговые риски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6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7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8">
            <w:pPr>
              <w:spacing w:line="188" w:lineRule="auto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Модуль 6. Предварительная защита и экспертная оценка проектных </w:t>
            </w:r>
          </w:p>
          <w:p w:rsidR="00000000" w:rsidDel="00000000" w:rsidP="00000000" w:rsidRDefault="00000000" w:rsidRPr="00000000" w14:paraId="00000169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и исследовательских работ (4/4 ч)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E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29/1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F">
            <w:pPr>
              <w:spacing w:line="216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Позиция эксперта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21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2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188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30/2  Предварительная защита проектных и исследовательских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8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31/3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9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Оцениваем проекты сверстников: проект «Разработка портативного металлоискателя»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 Дорожная карта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B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C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D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32/4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7E">
            <w:pPr>
              <w:spacing w:line="221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Оценка начального этапа исследования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16" w:lineRule="auto"/>
              <w:ind w:lef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Актуальность темы исследования. Масштаб постановки цели. Методики исследования. Ход проведения исследования. Обзор научной литературы. Достоверность выводов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0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1">
            <w:pPr>
              <w:spacing w:line="1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Модуль 7. Презентация и защита индивидуального проекта (2/2 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21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7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8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9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16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Презентация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B">
            <w:pPr>
              <w:spacing w:line="221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C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D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8E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16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Защита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90">
            <w:pPr>
              <w:spacing w:line="221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91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92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rtl w:val="0"/>
              </w:rPr>
              <w:t xml:space="preserve">1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93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16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"/>
                <w:szCs w:val="17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16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99">
            <w:pPr>
              <w:spacing w:line="221" w:lineRule="auto"/>
              <w:ind w:left="18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9A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9B">
            <w:pPr>
              <w:spacing w:line="188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/>
      </w:pPr>
      <w:r w:rsidDel="00000000" w:rsidR="00000000" w:rsidRPr="00000000">
        <w:rPr>
          <w:i w:val="1"/>
          <w:color w:val="231f20"/>
          <w:rtl w:val="0"/>
        </w:rPr>
        <w:t xml:space="preserve">Интернет-ресурсы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Официальный информационный сайт строительства Крымского моста (http://www.most.life/).</w:t>
      </w:r>
    </w:p>
    <w:p w:rsidR="00000000" w:rsidDel="00000000" w:rsidP="00000000" w:rsidRDefault="00000000" w:rsidRPr="00000000" w14:paraId="000001A3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Проект «Старость в радость» (https://starikam.org/).</w:t>
      </w:r>
    </w:p>
    <w:p w:rsidR="00000000" w:rsidDel="00000000" w:rsidP="00000000" w:rsidRDefault="00000000" w:rsidRPr="00000000" w14:paraId="000001A5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Просветительский проект «Арзамас» (https://arzamas.academy).</w:t>
      </w:r>
    </w:p>
    <w:p w:rsidR="00000000" w:rsidDel="00000000" w:rsidP="00000000" w:rsidRDefault="00000000" w:rsidRPr="00000000" w14:paraId="000001A6">
      <w:pPr>
        <w:rPr>
          <w:color w:val="231f20"/>
        </w:rPr>
      </w:pPr>
      <w:r w:rsidDel="00000000" w:rsidR="00000000" w:rsidRPr="00000000">
        <w:rPr>
          <w:color w:val="231f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583248</wp:posOffset>
                </wp:positionH>
                <wp:positionV relativeFrom="page">
                  <wp:posOffset>-3491</wp:posOffset>
                </wp:positionV>
                <wp:extent cx="4892675" cy="279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04425" y="3645063"/>
                          <a:ext cx="48831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583248</wp:posOffset>
                </wp:positionH>
                <wp:positionV relativeFrom="page">
                  <wp:posOffset>-3491</wp:posOffset>
                </wp:positionV>
                <wp:extent cx="4892675" cy="279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267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231f20"/>
          <w:rtl w:val="0"/>
        </w:rPr>
        <w:t xml:space="preserve">Проект «Экологическая тропа» (https://komiinform.ru/news/164370/).</w:t>
      </w:r>
    </w:p>
    <w:p w:rsidR="00000000" w:rsidDel="00000000" w:rsidP="00000000" w:rsidRDefault="00000000" w:rsidRPr="00000000" w14:paraId="000001A7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Сайт организации «Добровольцы России» (https://добровольцырос-сии.рф/ organizations/55619/info).</w:t>
      </w:r>
    </w:p>
    <w:p w:rsidR="00000000" w:rsidDel="00000000" w:rsidP="00000000" w:rsidRDefault="00000000" w:rsidRPr="00000000" w14:paraId="000001A9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Волонтёрский педагогический отряд (http://www.ruy.ru/organization/ activities/).</w:t>
      </w:r>
    </w:p>
    <w:p w:rsidR="00000000" w:rsidDel="00000000" w:rsidP="00000000" w:rsidRDefault="00000000" w:rsidRPr="00000000" w14:paraId="000001AB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Проект Smart-теплицы (http://mgk.olimpiada.ru/work/12513/request/20370).</w:t>
      </w:r>
    </w:p>
    <w:p w:rsidR="00000000" w:rsidDel="00000000" w:rsidP="00000000" w:rsidRDefault="00000000" w:rsidRPr="00000000" w14:paraId="000001AD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IT-проекты со школьниками (https://habr.com/post/329758).</w:t>
      </w:r>
    </w:p>
    <w:p w:rsidR="00000000" w:rsidDel="00000000" w:rsidP="00000000" w:rsidRDefault="00000000" w:rsidRPr="00000000" w14:paraId="000001AE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Объект и предмет исследования — в чём разница? (https:// nauchniestati.ru/blog/ obekt-i-predmet-issledovaniya/).</w:t>
      </w:r>
    </w:p>
    <w:p w:rsidR="00000000" w:rsidDel="00000000" w:rsidP="00000000" w:rsidRDefault="00000000" w:rsidRPr="00000000" w14:paraId="000001B0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Всероссийский конкурс научно-технологических проектов (https:// konkurs.sochisirius.ru/custom/about).</w:t>
      </w:r>
    </w:p>
    <w:p w:rsidR="00000000" w:rsidDel="00000000" w:rsidP="00000000" w:rsidRDefault="00000000" w:rsidRPr="00000000" w14:paraId="000001B2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Школьный кубок Практикум (http://preactum.ru/).</w:t>
      </w:r>
    </w:p>
    <w:p w:rsidR="00000000" w:rsidDel="00000000" w:rsidP="00000000" w:rsidRDefault="00000000" w:rsidRPr="00000000" w14:paraId="000001B4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Большой энциклопедический словарь (http://slovari.299.ru).</w:t>
      </w:r>
    </w:p>
    <w:p w:rsidR="00000000" w:rsidDel="00000000" w:rsidP="00000000" w:rsidRDefault="00000000" w:rsidRPr="00000000" w14:paraId="000001B5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Понятие «цель» (http://vslovare.info/slovo/filosofskiij-slovar/tzel/47217).</w:t>
      </w:r>
    </w:p>
    <w:p w:rsidR="00000000" w:rsidDel="00000000" w:rsidP="00000000" w:rsidRDefault="00000000" w:rsidRPr="00000000" w14:paraId="000001B6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Лучшие стартапы и инвестиционные проекты в Интернете (https:// startupnetwork.ru/startups/).</w:t>
      </w:r>
    </w:p>
    <w:p w:rsidR="00000000" w:rsidDel="00000000" w:rsidP="00000000" w:rsidRDefault="00000000" w:rsidRPr="00000000" w14:paraId="000001B8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Переработка пластиковых бутылок (http://promtu.ru/mini-zavodyi/ mini-pererabotka-plastika).</w:t>
      </w:r>
    </w:p>
    <w:p w:rsidR="00000000" w:rsidDel="00000000" w:rsidP="00000000" w:rsidRDefault="00000000" w:rsidRPr="00000000" w14:paraId="000001BA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Робот, который ищет мусор (https://deti.mail.ru/news/12letnyaya-devoch-ka-postroila-robota-kotoryy/).</w:t>
      </w:r>
    </w:p>
    <w:p w:rsidR="00000000" w:rsidDel="00000000" w:rsidP="00000000" w:rsidRDefault="00000000" w:rsidRPr="00000000" w14:paraId="000001BC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Кто такой эксперт, и каким он должен быть (http://www.liveexpert. ru/forum/view/1257990).</w:t>
      </w:r>
    </w:p>
    <w:p w:rsidR="00000000" w:rsidDel="00000000" w:rsidP="00000000" w:rsidRDefault="00000000" w:rsidRPr="00000000" w14:paraId="000001BE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Как спорить с помощью метода Сократа (https://mensby.com/career/ psychology/9209-how-to-argue-with-socrates-method).</w:t>
      </w:r>
    </w:p>
    <w:p w:rsidR="00000000" w:rsidDel="00000000" w:rsidP="00000000" w:rsidRDefault="00000000" w:rsidRPr="00000000" w14:paraId="000001C0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Проведение опросов (http://anketolog.ru).</w:t>
      </w:r>
    </w:p>
    <w:p w:rsidR="00000000" w:rsidDel="00000000" w:rsidP="00000000" w:rsidRDefault="00000000" w:rsidRPr="00000000" w14:paraId="000001C2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Федеральная служба государственной статистики (http://www.gks.ru/).</w:t>
      </w:r>
    </w:p>
    <w:p w:rsidR="00000000" w:rsidDel="00000000" w:rsidP="00000000" w:rsidRDefault="00000000" w:rsidRPr="00000000" w14:paraId="000001C3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Как создать анкету и провести опрос (www.testograf.ru).</w:t>
      </w:r>
    </w:p>
    <w:p w:rsidR="00000000" w:rsidDel="00000000" w:rsidP="00000000" w:rsidRDefault="00000000" w:rsidRPr="00000000" w14:paraId="000001C4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Программы для монтажа (https://lifehacker.ru/programmy-dlya-mon-tazha-video).</w:t>
      </w:r>
    </w:p>
    <w:p w:rsidR="00000000" w:rsidDel="00000000" w:rsidP="00000000" w:rsidRDefault="00000000" w:rsidRPr="00000000" w14:paraId="000001C6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Федеральный закон от 11.08.1995 г. № 135-ФЗ (ред. от 01.05.2018) «О благотворительной деятельности и добровольчестве (волонтёрстве)» (http://legalacts.ru/doc/federalnyi-zakon-ot-11081995-n-135-fz-o/).</w:t>
      </w:r>
    </w:p>
    <w:p w:rsidR="00000000" w:rsidDel="00000000" w:rsidP="00000000" w:rsidRDefault="00000000" w:rsidRPr="00000000" w14:paraId="000001C8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firstLine="284"/>
        <w:jc w:val="right"/>
        <w:rPr/>
      </w:pPr>
      <w:r w:rsidDel="00000000" w:rsidR="00000000" w:rsidRPr="00000000">
        <w:rPr>
          <w:rtl w:val="0"/>
        </w:rPr>
        <w:t xml:space="preserve">Приложение 1</w:t>
      </w:r>
    </w:p>
    <w:p w:rsidR="00000000" w:rsidDel="00000000" w:rsidP="00000000" w:rsidRDefault="00000000" w:rsidRPr="00000000" w14:paraId="000001D2">
      <w:pPr>
        <w:ind w:firstLine="284"/>
        <w:jc w:val="center"/>
        <w:rPr/>
      </w:pPr>
      <w:r w:rsidDel="00000000" w:rsidR="00000000" w:rsidRPr="00000000">
        <w:rPr>
          <w:rtl w:val="0"/>
        </w:rPr>
        <w:t xml:space="preserve">Чек-лист №1</w:t>
      </w:r>
    </w:p>
    <w:p w:rsidR="00000000" w:rsidDel="00000000" w:rsidP="00000000" w:rsidRDefault="00000000" w:rsidRPr="00000000" w14:paraId="000001D3">
      <w:pPr>
        <w:ind w:firstLine="284"/>
        <w:jc w:val="both"/>
        <w:rPr>
          <w:b w:val="1"/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«Что такое проект? Какие бывают проекты? »</w:t>
      </w:r>
    </w:p>
    <w:p w:rsidR="00000000" w:rsidDel="00000000" w:rsidP="00000000" w:rsidRDefault="00000000" w:rsidRPr="00000000" w14:paraId="000001D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1. Интернет-сёрфинг:</w:t>
      </w:r>
    </w:p>
    <w:p w:rsidR="00000000" w:rsidDel="00000000" w:rsidP="00000000" w:rsidRDefault="00000000" w:rsidRPr="00000000" w14:paraId="000001D6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:rsidR="00000000" w:rsidDel="00000000" w:rsidP="00000000" w:rsidRDefault="00000000" w:rsidRPr="00000000" w14:paraId="000001D7">
      <w:pPr>
        <w:jc w:val="both"/>
        <w:rPr/>
      </w:pPr>
      <w:r w:rsidDel="00000000" w:rsidR="00000000" w:rsidRPr="00000000">
        <w:rPr>
          <w:i w:val="1"/>
          <w:rtl w:val="0"/>
        </w:rPr>
        <w:t xml:space="preserve">Подсказка-1. РДШ как источник идей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D8">
      <w:pPr>
        <w:jc w:val="both"/>
        <w:rPr/>
      </w:pPr>
      <w:r w:rsidDel="00000000" w:rsidR="00000000" w:rsidRPr="00000000">
        <w:rPr>
          <w:rtl w:val="0"/>
        </w:rPr>
        <w:t xml:space="preserve"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:rsidR="00000000" w:rsidDel="00000000" w:rsidP="00000000" w:rsidRDefault="00000000" w:rsidRPr="00000000" w14:paraId="000001D9">
      <w:pPr>
        <w:jc w:val="both"/>
        <w:rPr/>
      </w:pPr>
      <w:r w:rsidDel="00000000" w:rsidR="00000000" w:rsidRPr="00000000">
        <w:rPr>
          <w:i w:val="1"/>
          <w:rtl w:val="0"/>
        </w:rPr>
        <w:t xml:space="preserve">Подсказка-2. Поиск в интернете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DA">
      <w:pPr>
        <w:jc w:val="both"/>
        <w:rPr/>
      </w:pPr>
      <w:r w:rsidDel="00000000" w:rsidR="00000000" w:rsidRPr="00000000">
        <w:rPr>
          <w:rtl w:val="0"/>
        </w:rPr>
        <w:t xml:space="preserve">Возможные запросы в гуглояндексе: «молодёжные проекты», «молодёжные инициативы», «подростки сделали проект».</w:t>
      </w:r>
    </w:p>
    <w:p w:rsidR="00000000" w:rsidDel="00000000" w:rsidP="00000000" w:rsidRDefault="00000000" w:rsidRPr="00000000" w14:paraId="000001D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2. Опрос знакомых:</w:t>
      </w:r>
    </w:p>
    <w:p w:rsidR="00000000" w:rsidDel="00000000" w:rsidP="00000000" w:rsidRDefault="00000000" w:rsidRPr="00000000" w14:paraId="000001DC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:rsidR="00000000" w:rsidDel="00000000" w:rsidP="00000000" w:rsidRDefault="00000000" w:rsidRPr="00000000" w14:paraId="000001DD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Подсказка-1. С чего начать разговор:</w:t>
      </w:r>
    </w:p>
    <w:p w:rsidR="00000000" w:rsidDel="00000000" w:rsidP="00000000" w:rsidRDefault="00000000" w:rsidRPr="00000000" w14:paraId="000001DF">
      <w:pPr>
        <w:jc w:val="both"/>
        <w:rPr/>
      </w:pPr>
      <w:r w:rsidDel="00000000" w:rsidR="00000000" w:rsidRPr="00000000">
        <w:rPr>
          <w:rtl w:val="0"/>
        </w:rPr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:rsidR="00000000" w:rsidDel="00000000" w:rsidP="00000000" w:rsidRDefault="00000000" w:rsidRPr="00000000" w14:paraId="000001E0">
      <w:pPr>
        <w:jc w:val="both"/>
        <w:rPr/>
      </w:pPr>
      <w:r w:rsidDel="00000000" w:rsidR="00000000" w:rsidRPr="00000000">
        <w:rPr>
          <w:rtl w:val="0"/>
        </w:rPr>
        <w:t xml:space="preserve">Пример вступления:</w:t>
      </w:r>
    </w:p>
    <w:p w:rsidR="00000000" w:rsidDel="00000000" w:rsidP="00000000" w:rsidRDefault="00000000" w:rsidRPr="00000000" w14:paraId="000001E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«Привет, Вася! Слушай, вопрос есть один. Есть у тебя минутка? Я сейчас собираю информацию о том, что может быть интересно и актуально для молодёжи, какие проблемы в обществе больше всего волнуют. Сможешь мне помочь?»</w:t>
      </w:r>
    </w:p>
    <w:p w:rsidR="00000000" w:rsidDel="00000000" w:rsidP="00000000" w:rsidRDefault="00000000" w:rsidRPr="00000000" w14:paraId="000001E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Подсказка-2. Какие вопросы задать:</w:t>
      </w:r>
    </w:p>
    <w:p w:rsidR="00000000" w:rsidDel="00000000" w:rsidP="00000000" w:rsidRDefault="00000000" w:rsidRPr="00000000" w14:paraId="000001E4">
      <w:pPr>
        <w:jc w:val="both"/>
        <w:rPr/>
      </w:pPr>
      <w:r w:rsidDel="00000000" w:rsidR="00000000" w:rsidRPr="00000000">
        <w:rPr>
          <w:rtl w:val="0"/>
        </w:rPr>
        <w:t xml:space="preserve">Существуют открытые и закрытые вопросы. Закрытые вопросы – это те, на которые можно ответить однозначно, «да» или «нет». Открытые вопросы требуют развёрнутого ответа. Примеры открытых вопросов, которые ты можешь задать: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думаешь, какие самые острые проблемы ты видишь в обществе?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бы у тебя была возможность что-то изменить в обществе, что бы ты изменил?</w:t>
      </w:r>
    </w:p>
    <w:p w:rsidR="00000000" w:rsidDel="00000000" w:rsidP="00000000" w:rsidRDefault="00000000" w:rsidRPr="00000000" w14:paraId="000001E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Подсказка-3. Используй функцию «опрос» в социальных сетях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На следующей страничке ты найдёшь удобные бланки – фиксируй ответы на задания там.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сбора информации.</w:t>
      </w:r>
    </w:p>
    <w:p w:rsidR="00000000" w:rsidDel="00000000" w:rsidP="00000000" w:rsidRDefault="00000000" w:rsidRPr="00000000" w14:paraId="000001EC">
      <w:pPr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Самые интересные молодёжные проекты:</w:t>
      </w:r>
    </w:p>
    <w:tbl>
      <w:tblPr>
        <w:tblStyle w:val="Table3"/>
        <w:tblW w:w="1013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"/>
        <w:gridCol w:w="3402"/>
        <w:gridCol w:w="2954"/>
        <w:gridCol w:w="3088"/>
        <w:tblGridChange w:id="0">
          <w:tblGrid>
            <w:gridCol w:w="694"/>
            <w:gridCol w:w="3402"/>
            <w:gridCol w:w="2954"/>
            <w:gridCol w:w="3088"/>
          </w:tblGrid>
        </w:tblGridChange>
      </w:tblGrid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 проекта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Итоговый продукт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Что в проекте считаю крутым</w:t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Топовые темы по результатам опроса знакомых:</w:t>
      </w:r>
    </w:p>
    <w:p w:rsidR="00000000" w:rsidDel="00000000" w:rsidP="00000000" w:rsidRDefault="00000000" w:rsidRPr="00000000" w14:paraId="000001F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</w:t>
      </w:r>
    </w:p>
    <w:p w:rsidR="00000000" w:rsidDel="00000000" w:rsidP="00000000" w:rsidRDefault="00000000" w:rsidRPr="00000000" w14:paraId="00000202">
      <w:pPr>
        <w:spacing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</w:t>
      </w:r>
    </w:p>
    <w:p w:rsidR="00000000" w:rsidDel="00000000" w:rsidP="00000000" w:rsidRDefault="00000000" w:rsidRPr="00000000" w14:paraId="00000203">
      <w:pPr>
        <w:spacing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</w:t>
      </w:r>
    </w:p>
    <w:p w:rsidR="00000000" w:rsidDel="00000000" w:rsidP="00000000" w:rsidRDefault="00000000" w:rsidRPr="00000000" w14:paraId="00000204">
      <w:pPr>
        <w:spacing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</w:t>
      </w:r>
    </w:p>
    <w:p w:rsidR="00000000" w:rsidDel="00000000" w:rsidP="00000000" w:rsidRDefault="00000000" w:rsidRPr="00000000" w14:paraId="00000205">
      <w:pPr>
        <w:spacing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</w:t>
      </w:r>
    </w:p>
    <w:p w:rsidR="00000000" w:rsidDel="00000000" w:rsidP="00000000" w:rsidRDefault="00000000" w:rsidRPr="00000000" w14:paraId="00000206">
      <w:pPr>
        <w:spacing w:lin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48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48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2</w:t>
      </w:r>
    </w:p>
    <w:p w:rsidR="00000000" w:rsidDel="00000000" w:rsidP="00000000" w:rsidRDefault="00000000" w:rsidRPr="00000000" w14:paraId="0000020C">
      <w:pPr>
        <w:spacing w:line="48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Форма проверки Чек-листа №1</w:t>
      </w:r>
      <w:r w:rsidDel="00000000" w:rsidR="00000000" w:rsidRPr="00000000">
        <w:rPr>
          <w:rtl w:val="0"/>
        </w:rPr>
      </w:r>
    </w:p>
    <w:tbl>
      <w:tblPr>
        <w:tblStyle w:val="Table4"/>
        <w:tblW w:w="8358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43"/>
        <w:gridCol w:w="643"/>
        <w:gridCol w:w="643"/>
        <w:gridCol w:w="644"/>
        <w:gridCol w:w="2247"/>
        <w:tblGridChange w:id="0">
          <w:tblGrid>
            <w:gridCol w:w="3539"/>
            <w:gridCol w:w="643"/>
            <w:gridCol w:w="643"/>
            <w:gridCol w:w="643"/>
            <w:gridCol w:w="644"/>
            <w:gridCol w:w="2247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D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Критерий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Дополнительные баллы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9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1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выполнено полностью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+1 балл за креативность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выполнено частично, но более 50% 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выполнено частично, менее 50% 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не выполнено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37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2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выполнено полностью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+1 балл за креативность</w:t>
            </w:r>
          </w:p>
        </w:tc>
      </w:tr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выполнено частично, но более 50% </w:t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выполнено частично, менее 50% 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 не выполнено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4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spacing w:line="480" w:lineRule="auto"/>
        <w:rPr/>
      </w:pPr>
      <w:r w:rsidDel="00000000" w:rsidR="00000000" w:rsidRPr="00000000">
        <w:rPr>
          <w:rtl w:val="0"/>
        </w:rPr>
        <w:t xml:space="preserve">Задание считается успешно выполненным, если обучающийся набрал</w:t>
      </w:r>
    </w:p>
    <w:p w:rsidR="00000000" w:rsidDel="00000000" w:rsidP="00000000" w:rsidRDefault="00000000" w:rsidRPr="00000000" w14:paraId="00000256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минимум 4 балла в сумме 2х заданий, с учётом дополнительных баллов</w:t>
      </w:r>
    </w:p>
    <w:p w:rsidR="00000000" w:rsidDel="00000000" w:rsidP="00000000" w:rsidRDefault="00000000" w:rsidRPr="00000000" w14:paraId="0000025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right"/>
        <w:rPr/>
      </w:pPr>
      <w:r w:rsidDel="00000000" w:rsidR="00000000" w:rsidRPr="00000000">
        <w:rPr>
          <w:rtl w:val="0"/>
        </w:rPr>
        <w:t xml:space="preserve">Приложение 3</w:t>
      </w:r>
    </w:p>
    <w:p w:rsidR="00000000" w:rsidDel="00000000" w:rsidP="00000000" w:rsidRDefault="00000000" w:rsidRPr="00000000" w14:paraId="0000025F">
      <w:pPr>
        <w:jc w:val="center"/>
        <w:rPr/>
      </w:pPr>
      <w:r w:rsidDel="00000000" w:rsidR="00000000" w:rsidRPr="00000000">
        <w:rPr>
          <w:rtl w:val="0"/>
        </w:rPr>
        <w:t xml:space="preserve">Чек-лист №2</w:t>
      </w:r>
    </w:p>
    <w:tbl>
      <w:tblPr>
        <w:tblStyle w:val="Table5"/>
        <w:tblW w:w="10009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7"/>
        <w:gridCol w:w="2887"/>
        <w:gridCol w:w="2797"/>
        <w:gridCol w:w="2339"/>
        <w:tblGridChange w:id="0">
          <w:tblGrid>
            <w:gridCol w:w="1987"/>
            <w:gridCol w:w="2887"/>
            <w:gridCol w:w="2797"/>
            <w:gridCol w:w="2339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 какие вопросы отвечаю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Мои варианты формулировок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Итоговая формулировка</w:t>
            </w:r>
          </w:p>
        </w:tc>
      </w:tr>
      <w:tr>
        <w:trPr>
          <w:cantSplit w:val="0"/>
          <w:trHeight w:val="10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 - Specific – Конкретная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именно я хочу сделать - улучшить, изменить, достичь, получить?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какой конкретно области или направлении?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кого я буду это делать?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- Measurable – Измеримая</w:t>
            </w:r>
          </w:p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Сколько и чего я хочу приобрести?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Какие факты подтвердят, что цель достигнута?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я узнаю, что результат достигнут?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- Achievable/ Ambitious/ Attractive </w:t>
            </w:r>
            <w:r w:rsidDel="00000000" w:rsidR="00000000" w:rsidRPr="00000000">
              <w:rPr>
                <w:rtl w:val="0"/>
              </w:rPr>
              <w:t xml:space="preserve">– Достижимая/ Амбициозная/ Привлекательная</w:t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Хочу ли я этого? Будет ли это интересно?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Смогу ли я достичь эту цель? Реалистично?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слишком ли она сложная или лёгкая? 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120" w:befor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R- Relevant/ Resources – Согласованная / Ресурсы</w:t>
            </w:r>
          </w:p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Зачем мне нужен этот результат? Зачем он нужен другим людям?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сочетается эта цель с другим моими задачам? Не мешает ли им?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Хватает ли мне ресурсов для ее реализации? Что именно мне нужно подготовить или сделать заранее?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может помешать? Что - помочь?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120" w:befor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– Time-bound – Определенная во времени</w:t>
            </w:r>
          </w:p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Сколько времени мне потребуется всего? Сколько времени потребуется в день/в неделю?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Когда должен быть получен запланированный результат?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1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уже должно быть готово через неделю? Месяц?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jc w:val="both"/>
        <w:rPr/>
      </w:pPr>
      <w:r w:rsidDel="00000000" w:rsidR="00000000" w:rsidRPr="00000000">
        <w:rPr>
          <w:rtl w:val="0"/>
        </w:rPr>
        <w:t xml:space="preserve">А теперь соедини все воедино, и получишь чёткую цель своего проекта! </w:t>
      </w:r>
    </w:p>
    <w:p w:rsidR="00000000" w:rsidDel="00000000" w:rsidP="00000000" w:rsidRDefault="00000000" w:rsidRPr="00000000" w14:paraId="00000288">
      <w:pPr>
        <w:jc w:val="both"/>
        <w:rPr/>
      </w:pPr>
      <w:r w:rsidDel="00000000" w:rsidR="00000000" w:rsidRPr="00000000">
        <w:rPr>
          <w:rtl w:val="0"/>
        </w:rPr>
        <w:t xml:space="preserve">П.С. Ее не надо озвучивать каждому, это твоя рабочая лошадка, на которой ты поедешь прямо к результату!</w:t>
      </w:r>
    </w:p>
    <w:p w:rsidR="00000000" w:rsidDel="00000000" w:rsidP="00000000" w:rsidRDefault="00000000" w:rsidRPr="00000000" w14:paraId="000002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jc w:val="both"/>
        <w:rPr/>
      </w:pPr>
      <w:r w:rsidDel="00000000" w:rsidR="00000000" w:rsidRPr="00000000">
        <w:rPr>
          <w:rtl w:val="0"/>
        </w:rPr>
        <w:t xml:space="preserve">Подсказочка: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 w:rsidDel="00000000" w:rsidR="00000000" w:rsidRPr="00000000">
        <w:rPr>
          <w:rtl w:val="0"/>
        </w:rPr>
        <w:t xml:space="preserve">☺</w:t>
      </w:r>
    </w:p>
    <w:p w:rsidR="00000000" w:rsidDel="00000000" w:rsidP="00000000" w:rsidRDefault="00000000" w:rsidRPr="00000000" w14:paraId="0000028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widowControl w:val="1"/>
        <w:numPr>
          <w:ilvl w:val="0"/>
          <w:numId w:val="1"/>
        </w:numPr>
        <w:spacing w:after="160" w:line="278.0000000000000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«зачёт» за данную работу ставится при грамотной формулировки цели с использованием технологии SMART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right"/>
        <w:rPr/>
      </w:pPr>
      <w:r w:rsidDel="00000000" w:rsidR="00000000" w:rsidRPr="00000000">
        <w:rPr>
          <w:rtl w:val="0"/>
        </w:rPr>
        <w:t xml:space="preserve">Приложение 4</w:t>
      </w:r>
    </w:p>
    <w:p w:rsidR="00000000" w:rsidDel="00000000" w:rsidP="00000000" w:rsidRDefault="00000000" w:rsidRPr="00000000" w14:paraId="0000029B">
      <w:pPr>
        <w:jc w:val="center"/>
        <w:rPr/>
      </w:pPr>
      <w:r w:rsidDel="00000000" w:rsidR="00000000" w:rsidRPr="00000000">
        <w:rPr>
          <w:rtl w:val="0"/>
        </w:rPr>
        <w:t xml:space="preserve">Чек-лист №3</w:t>
      </w:r>
    </w:p>
    <w:p w:rsidR="00000000" w:rsidDel="00000000" w:rsidP="00000000" w:rsidRDefault="00000000" w:rsidRPr="00000000" w14:paraId="0000029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Перед тобой технические требования по оформлению проекта. Прочитай их внимательно и отформатируй текст, приведённый на следующем листе. Размести рисунок в тексте там, где он должен быть по смыслу, подпиши правильно. Поставь нумерацию страниц.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Технические требования:</w:t>
      </w:r>
    </w:p>
    <w:p w:rsidR="00000000" w:rsidDel="00000000" w:rsidP="00000000" w:rsidRDefault="00000000" w:rsidRPr="00000000" w14:paraId="000002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93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Текст: выравнивание по ширине, шрифт Times New Roman, 14 пт, интервал одинарный, отступ первой строки 1,25;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93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Поля: левое 3 см, правое 1,5 см, верхнее 2 см, нижнее 2 см.;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93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Нумерация страниц: снизу, по центру. На титульном листе не ставится;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93"/>
        </w:tabs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Рисунки, фото, схемы, графики, диаграммы: шрифт Times New Roman, 12 пт. Должны иметь сплошную нумерацию и названия (под рисунком по центру). На все рисунки должны быть указания в тексте;</w:t>
      </w:r>
    </w:p>
    <w:p w:rsidR="00000000" w:rsidDel="00000000" w:rsidP="00000000" w:rsidRDefault="00000000" w:rsidRPr="00000000" w14:paraId="000002A6">
      <w:pPr>
        <w:tabs>
          <w:tab w:val="left" w:leader="none" w:pos="284"/>
          <w:tab w:val="left" w:leader="none" w:pos="993"/>
        </w:tabs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850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31f20"/>
        <w:sz w:val="22"/>
        <w:szCs w:val="22"/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231f20"/>
        <w:sz w:val="22"/>
        <w:szCs w:val="22"/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64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64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